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40"/>
          <w:szCs w:val="40"/>
        </w:rPr>
      </w:pPr>
    </w:p>
    <w:p>
      <w:pPr>
        <w:jc w:val="both"/>
        <w:rPr>
          <w:rFonts w:ascii="微软雅黑" w:hAnsi="微软雅黑" w:eastAsia="微软雅黑"/>
          <w:b/>
          <w:sz w:val="144"/>
          <w:szCs w:val="144"/>
        </w:rPr>
      </w:pPr>
    </w:p>
    <w:p>
      <w:pPr>
        <w:jc w:val="both"/>
        <w:rPr>
          <w:rFonts w:ascii="微软雅黑" w:hAnsi="微软雅黑" w:eastAsia="微软雅黑"/>
          <w:b/>
          <w:sz w:val="144"/>
          <w:szCs w:val="144"/>
        </w:rPr>
      </w:pPr>
      <w:bookmarkStart w:id="0" w:name="_GoBack"/>
      <w:bookmarkEnd w:id="0"/>
    </w:p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>企业所得税申报“一表集成”系统操作手册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2018年4月</w:t>
      </w:r>
    </w:p>
    <w:p>
      <w:pPr>
        <w:jc w:val="center"/>
        <w:rPr>
          <w:rFonts w:ascii="微软雅黑" w:hAnsi="微软雅黑" w:eastAsia="微软雅黑"/>
          <w:b/>
          <w:sz w:val="40"/>
          <w:szCs w:val="40"/>
        </w:rPr>
      </w:pPr>
    </w:p>
    <w:p>
      <w:pPr>
        <w:jc w:val="center"/>
        <w:rPr>
          <w:rFonts w:ascii="微软雅黑" w:hAnsi="微软雅黑" w:eastAsia="微软雅黑"/>
          <w:b/>
          <w:sz w:val="40"/>
          <w:szCs w:val="40"/>
        </w:rPr>
      </w:pPr>
    </w:p>
    <w:p>
      <w:pPr>
        <w:rPr>
          <w:rFonts w:ascii="微软雅黑" w:hAnsi="微软雅黑" w:eastAsia="微软雅黑"/>
          <w:b/>
          <w:sz w:val="40"/>
          <w:szCs w:val="40"/>
        </w:rPr>
      </w:pPr>
    </w:p>
    <w:p>
      <w:pPr>
        <w:rPr>
          <w:rFonts w:ascii="微软雅黑" w:hAnsi="微软雅黑" w:eastAsia="微软雅黑"/>
          <w:b/>
          <w:sz w:val="40"/>
          <w:szCs w:val="40"/>
        </w:rPr>
      </w:pPr>
    </w:p>
    <w:p>
      <w:pPr>
        <w:rPr>
          <w:rFonts w:ascii="微软雅黑" w:hAnsi="微软雅黑" w:eastAsia="微软雅黑"/>
          <w:b/>
          <w:sz w:val="40"/>
          <w:szCs w:val="40"/>
        </w:rPr>
      </w:pPr>
    </w:p>
    <w:p>
      <w:pPr>
        <w:rPr>
          <w:rFonts w:ascii="微软雅黑" w:hAnsi="微软雅黑" w:eastAsia="微软雅黑"/>
          <w:b/>
          <w:sz w:val="40"/>
          <w:szCs w:val="40"/>
        </w:rPr>
      </w:pPr>
    </w:p>
    <w:p>
      <w:pPr>
        <w:rPr>
          <w:rFonts w:ascii="微软雅黑" w:hAnsi="微软雅黑" w:eastAsia="微软雅黑"/>
          <w:b/>
          <w:sz w:val="40"/>
          <w:szCs w:val="40"/>
        </w:rPr>
      </w:pPr>
    </w:p>
    <w:p>
      <w:pPr>
        <w:rPr>
          <w:rFonts w:ascii="微软雅黑" w:hAnsi="微软雅黑" w:eastAsia="微软雅黑"/>
          <w:b/>
          <w:sz w:val="40"/>
          <w:szCs w:val="40"/>
        </w:rPr>
      </w:pPr>
      <w:r>
        <w:rPr>
          <w:rFonts w:hint="eastAsia" w:ascii="微软雅黑" w:hAnsi="微软雅黑" w:eastAsia="微软雅黑"/>
          <w:b/>
          <w:color w:val="2E75B6" w:themeColor="accent1" w:themeShade="BF"/>
          <w:sz w:val="40"/>
          <w:szCs w:val="40"/>
        </w:rPr>
        <w:t>【软件背景】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 xml:space="preserve">    为了让广大纳税人进行企业所得税汇算清缴工作变得更加便捷，重庆市国税税务局在全国范围内率先研发了企业所得税“一表集成”软件。</w:t>
      </w:r>
    </w:p>
    <w:p>
      <w:pPr>
        <w:ind w:firstLine="640" w:firstLineChars="20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五大核心，真正做到：</w:t>
      </w:r>
      <w:r>
        <w:rPr>
          <w:rFonts w:hint="eastAsia" w:ascii="微软雅黑" w:hAnsi="微软雅黑" w:eastAsia="微软雅黑"/>
          <w:sz w:val="32"/>
          <w:szCs w:val="32"/>
        </w:rPr>
        <w:t>在填报工作量上做减法！填报质量上做乘法！</w:t>
      </w:r>
    </w:p>
    <w:p>
      <w:pPr>
        <w:pStyle w:val="5"/>
        <w:numPr>
          <w:ilvl w:val="0"/>
          <w:numId w:val="1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核定及基础数据自动下发</w:t>
      </w:r>
    </w:p>
    <w:p>
      <w:pPr>
        <w:pStyle w:val="5"/>
        <w:numPr>
          <w:ilvl w:val="0"/>
          <w:numId w:val="1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精准识别必填项</w:t>
      </w:r>
    </w:p>
    <w:p>
      <w:pPr>
        <w:pStyle w:val="5"/>
        <w:numPr>
          <w:ilvl w:val="0"/>
          <w:numId w:val="1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数据填写更简捷</w:t>
      </w:r>
    </w:p>
    <w:p>
      <w:pPr>
        <w:pStyle w:val="5"/>
        <w:numPr>
          <w:ilvl w:val="0"/>
          <w:numId w:val="1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报表自动生成</w:t>
      </w:r>
    </w:p>
    <w:p>
      <w:pPr>
        <w:pStyle w:val="5"/>
        <w:numPr>
          <w:ilvl w:val="0"/>
          <w:numId w:val="1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数据质量更精确</w:t>
      </w:r>
    </w:p>
    <w:p>
      <w:pPr>
        <w:rPr>
          <w:rFonts w:ascii="微软雅黑" w:hAnsi="微软雅黑" w:eastAsia="微软雅黑"/>
          <w:b/>
          <w:color w:val="2E75B6" w:themeColor="accent1" w:themeShade="BF"/>
          <w:sz w:val="40"/>
          <w:szCs w:val="40"/>
        </w:rPr>
      </w:pPr>
      <w:r>
        <w:rPr>
          <w:rFonts w:hint="eastAsia" w:ascii="微软雅黑" w:hAnsi="微软雅黑" w:eastAsia="微软雅黑"/>
          <w:b/>
          <w:color w:val="2E75B6" w:themeColor="accent1" w:themeShade="BF"/>
          <w:sz w:val="40"/>
          <w:szCs w:val="40"/>
        </w:rPr>
        <w:t>【操作</w:t>
      </w:r>
      <w:r>
        <w:rPr>
          <w:rFonts w:ascii="微软雅黑" w:hAnsi="微软雅黑" w:eastAsia="微软雅黑"/>
          <w:b/>
          <w:color w:val="2E75B6" w:themeColor="accent1" w:themeShade="BF"/>
          <w:sz w:val="40"/>
          <w:szCs w:val="40"/>
        </w:rPr>
        <w:t>流程</w:t>
      </w:r>
      <w:r>
        <w:rPr>
          <w:rFonts w:hint="eastAsia" w:ascii="微软雅黑" w:hAnsi="微软雅黑" w:eastAsia="微软雅黑"/>
          <w:b/>
          <w:color w:val="2E75B6" w:themeColor="accent1" w:themeShade="BF"/>
          <w:sz w:val="40"/>
          <w:szCs w:val="40"/>
        </w:rPr>
        <w:t>】</w:t>
      </w:r>
    </w:p>
    <w:p>
      <w:pPr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一</w:t>
      </w:r>
      <w:r>
        <w:rPr>
          <w:rFonts w:ascii="微软雅黑" w:hAnsi="微软雅黑" w:eastAsia="微软雅黑"/>
          <w:b/>
          <w:bCs/>
          <w:sz w:val="36"/>
          <w:szCs w:val="36"/>
        </w:rPr>
        <w:t>、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电子税务局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※电子税务局环境准备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1、浏览器：建议使用谷歌浏览器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（加载页面更快）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2、电脑系统：Win7/Win8/Win8.1/Win10</w:t>
      </w: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第一步：</w:t>
      </w:r>
      <w:r>
        <w:rPr>
          <w:rFonts w:hint="eastAsia" w:ascii="微软雅黑" w:hAnsi="微软雅黑" w:eastAsia="微软雅黑"/>
          <w:sz w:val="32"/>
          <w:szCs w:val="32"/>
        </w:rPr>
        <w:t>打开重庆市电子税务局（12366.cqsw.gov.cn），输入自己的用户名和密码并登录，若该账户绑定多家单位，通过 “身份切换”选择本次申报企税的单位。（见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6188710" cy="2503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1-1）</w:t>
      </w:r>
    </w:p>
    <w:p>
      <w:pPr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第二步：选择办税服务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sym w:font="Wingdings" w:char="F0E0"/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一般纳税人网上申报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sym w:font="Wingdings" w:char="F0E0"/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企业所得税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sym w:font="Wingdings" w:char="F0E0"/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汇算清缴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sym w:font="Wingdings" w:char="F0E0"/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汇算清缴一表集成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备注：</w:t>
      </w:r>
      <w:r>
        <w:rPr>
          <w:rFonts w:hint="eastAsia" w:ascii="微软雅黑" w:hAnsi="微软雅黑" w:eastAsia="微软雅黑"/>
          <w:sz w:val="32"/>
          <w:szCs w:val="32"/>
        </w:rPr>
        <w:t>电子税务局为所得税汇算清缴提供两种申报模式，</w:t>
      </w: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即一表集成版和标准版两个版本</w:t>
      </w:r>
      <w:r>
        <w:rPr>
          <w:rFonts w:hint="eastAsia" w:ascii="微软雅黑" w:hAnsi="微软雅黑" w:eastAsia="微软雅黑"/>
          <w:sz w:val="32"/>
          <w:szCs w:val="32"/>
        </w:rPr>
        <w:t>。纳税人可根据自己的操作习惯，选择其中一个版本进行所得税年会汇算清缴申报。（见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1-2）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7440" cy="2950210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1-2）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第三步：选择汇算清缴一表集成模式后，</w:t>
      </w:r>
      <w:r>
        <w:rPr>
          <w:rFonts w:hint="eastAsia" w:ascii="微软雅黑" w:hAnsi="微软雅黑" w:eastAsia="微软雅黑"/>
          <w:sz w:val="32"/>
          <w:szCs w:val="32"/>
        </w:rPr>
        <w:t>点击“确认”按钮对企业基础信息表进行填写，填写确认无误后进行保存；如果需要对“企业基础信息”表中的数据进行修改，可以点击“修改”按钮进行修改，如果对所有的数据进行修改，可以点击“重新获取”进行重填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1-3）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5756275" cy="24942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64" cy="249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1-3）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备注：</w:t>
      </w:r>
      <w:r>
        <w:rPr>
          <w:rFonts w:hint="eastAsia" w:ascii="微软雅黑" w:hAnsi="微软雅黑" w:eastAsia="微软雅黑"/>
          <w:sz w:val="32"/>
          <w:szCs w:val="32"/>
        </w:rPr>
        <w:t>“企业基础确认信息表” 及“其他需要企业选择确认信息表”（见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</w:t>
      </w:r>
      <w:r>
        <w:rPr>
          <w:rFonts w:ascii="微软雅黑" w:hAnsi="微软雅黑" w:eastAsia="微软雅黑"/>
          <w:sz w:val="32"/>
          <w:szCs w:val="32"/>
        </w:rPr>
        <w:t>4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1153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</w:t>
      </w:r>
      <w:r>
        <w:rPr>
          <w:rFonts w:ascii="微软雅黑" w:hAnsi="微软雅黑" w:eastAsia="微软雅黑"/>
          <w:sz w:val="32"/>
          <w:szCs w:val="32"/>
        </w:rPr>
        <w:t>4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第四步：企业涉税数据填报</w:t>
      </w:r>
      <w:r>
        <w:rPr>
          <w:rFonts w:hint="eastAsia" w:ascii="微软雅黑" w:hAnsi="微软雅黑" w:eastAsia="微软雅黑"/>
          <w:sz w:val="32"/>
          <w:szCs w:val="32"/>
        </w:rPr>
        <w:t>，点击“填写”按钮，系统根据已确认的《企业基础信息》自动生成需填写的数据项（填写数据较多时，会自动进行分类，如图示），纳税人只需要根据财务数据依次进行填写，填写完成后点击保存。（见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1-5）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备注：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根据纳税人确认的基础信息不同，生成的需填写数据亦会不同，请纳税人以自动生成的为准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6238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1-5）</w:t>
      </w:r>
    </w:p>
    <w:p>
      <w:pPr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收入</w:t>
      </w:r>
      <w:r>
        <w:rPr>
          <w:rFonts w:ascii="微软雅黑" w:hAnsi="微软雅黑" w:eastAsia="微软雅黑"/>
          <w:b/>
          <w:sz w:val="32"/>
          <w:szCs w:val="32"/>
        </w:rPr>
        <w:t>成本费用</w:t>
      </w:r>
      <w:r>
        <w:rPr>
          <w:rFonts w:hint="eastAsia" w:ascii="微软雅黑" w:hAnsi="微软雅黑" w:eastAsia="微软雅黑"/>
          <w:b/>
          <w:sz w:val="32"/>
          <w:szCs w:val="32"/>
        </w:rPr>
        <w:t>（见</w:t>
      </w:r>
      <w:r>
        <w:rPr>
          <w:rFonts w:ascii="微软雅黑" w:hAnsi="微软雅黑" w:eastAsia="微软雅黑"/>
          <w:b/>
          <w:sz w:val="32"/>
          <w:szCs w:val="32"/>
        </w:rPr>
        <w:t>图</w:t>
      </w:r>
      <w:r>
        <w:rPr>
          <w:rFonts w:hint="eastAsia" w:ascii="微软雅黑" w:hAnsi="微软雅黑" w:eastAsia="微软雅黑"/>
          <w:b/>
          <w:sz w:val="32"/>
          <w:szCs w:val="32"/>
        </w:rPr>
        <w:t>1-6）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7285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1-6）</w:t>
      </w:r>
    </w:p>
    <w:p>
      <w:pPr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纳税</w:t>
      </w:r>
      <w:r>
        <w:rPr>
          <w:rFonts w:ascii="微软雅黑" w:hAnsi="微软雅黑" w:eastAsia="微软雅黑"/>
          <w:b/>
          <w:sz w:val="32"/>
          <w:szCs w:val="32"/>
        </w:rPr>
        <w:t>调整类</w:t>
      </w:r>
      <w:r>
        <w:rPr>
          <w:rFonts w:hint="eastAsia" w:ascii="微软雅黑" w:hAnsi="微软雅黑" w:eastAsia="微软雅黑"/>
          <w:b/>
          <w:sz w:val="32"/>
          <w:szCs w:val="32"/>
        </w:rPr>
        <w:t>（见</w:t>
      </w:r>
      <w:r>
        <w:rPr>
          <w:rFonts w:ascii="微软雅黑" w:hAnsi="微软雅黑" w:eastAsia="微软雅黑"/>
          <w:b/>
          <w:sz w:val="32"/>
          <w:szCs w:val="32"/>
        </w:rPr>
        <w:t>图</w:t>
      </w:r>
      <w:r>
        <w:rPr>
          <w:rFonts w:hint="eastAsia" w:ascii="微软雅黑" w:hAnsi="微软雅黑" w:eastAsia="微软雅黑"/>
          <w:b/>
          <w:sz w:val="32"/>
          <w:szCs w:val="32"/>
        </w:rPr>
        <w:t>1-7）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6955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1-7）</w:t>
      </w:r>
    </w:p>
    <w:p>
      <w:pPr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优惠</w:t>
      </w:r>
      <w:r>
        <w:rPr>
          <w:rFonts w:ascii="微软雅黑" w:hAnsi="微软雅黑" w:eastAsia="微软雅黑"/>
          <w:b/>
          <w:sz w:val="32"/>
          <w:szCs w:val="32"/>
        </w:rPr>
        <w:t>类</w:t>
      </w:r>
      <w:r>
        <w:rPr>
          <w:rFonts w:hint="eastAsia" w:ascii="微软雅黑" w:hAnsi="微软雅黑" w:eastAsia="微软雅黑"/>
          <w:b/>
          <w:sz w:val="32"/>
          <w:szCs w:val="32"/>
        </w:rPr>
        <w:t>（见</w:t>
      </w:r>
      <w:r>
        <w:rPr>
          <w:rFonts w:ascii="微软雅黑" w:hAnsi="微软雅黑" w:eastAsia="微软雅黑"/>
          <w:b/>
          <w:sz w:val="32"/>
          <w:szCs w:val="32"/>
        </w:rPr>
        <w:t>图</w:t>
      </w:r>
      <w:r>
        <w:rPr>
          <w:rFonts w:hint="eastAsia" w:ascii="微软雅黑" w:hAnsi="微软雅黑" w:eastAsia="微软雅黑"/>
          <w:b/>
          <w:sz w:val="32"/>
          <w:szCs w:val="32"/>
        </w:rPr>
        <w:t>1-8）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6892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1-8）</w:t>
      </w:r>
    </w:p>
    <w:p>
      <w:pPr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境外</w:t>
      </w:r>
      <w:r>
        <w:rPr>
          <w:rFonts w:ascii="微软雅黑" w:hAnsi="微软雅黑" w:eastAsia="微软雅黑"/>
          <w:b/>
          <w:sz w:val="32"/>
          <w:szCs w:val="32"/>
        </w:rPr>
        <w:t>所得类</w:t>
      </w:r>
      <w:r>
        <w:rPr>
          <w:rFonts w:hint="eastAsia" w:ascii="微软雅黑" w:hAnsi="微软雅黑" w:eastAsia="微软雅黑"/>
          <w:b/>
          <w:sz w:val="32"/>
          <w:szCs w:val="32"/>
        </w:rPr>
        <w:t>（见</w:t>
      </w:r>
      <w:r>
        <w:rPr>
          <w:rFonts w:ascii="微软雅黑" w:hAnsi="微软雅黑" w:eastAsia="微软雅黑"/>
          <w:b/>
          <w:sz w:val="32"/>
          <w:szCs w:val="32"/>
        </w:rPr>
        <w:t>图</w:t>
      </w:r>
      <w:r>
        <w:rPr>
          <w:rFonts w:hint="eastAsia" w:ascii="微软雅黑" w:hAnsi="微软雅黑" w:eastAsia="微软雅黑"/>
          <w:b/>
          <w:sz w:val="32"/>
          <w:szCs w:val="32"/>
        </w:rPr>
        <w:t>1-9）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6949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1-9）</w:t>
      </w:r>
    </w:p>
    <w:p>
      <w:pPr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分支机构经营信息</w:t>
      </w:r>
      <w:r>
        <w:rPr>
          <w:rFonts w:hint="eastAsia" w:ascii="微软雅黑" w:hAnsi="微软雅黑" w:eastAsia="微软雅黑"/>
          <w:b/>
          <w:sz w:val="32"/>
          <w:szCs w:val="32"/>
        </w:rPr>
        <w:t>（见</w:t>
      </w:r>
      <w:r>
        <w:rPr>
          <w:rFonts w:ascii="微软雅黑" w:hAnsi="微软雅黑" w:eastAsia="微软雅黑"/>
          <w:b/>
          <w:sz w:val="32"/>
          <w:szCs w:val="32"/>
        </w:rPr>
        <w:t>图</w:t>
      </w:r>
      <w:r>
        <w:rPr>
          <w:rFonts w:hint="eastAsia" w:ascii="微软雅黑" w:hAnsi="微软雅黑" w:eastAsia="微软雅黑"/>
          <w:b/>
          <w:sz w:val="32"/>
          <w:szCs w:val="32"/>
        </w:rPr>
        <w:t>1-10）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6784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1-10）</w:t>
      </w:r>
    </w:p>
    <w:p>
      <w:pPr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附送资料</w:t>
      </w:r>
      <w:r>
        <w:rPr>
          <w:rFonts w:hint="eastAsia" w:ascii="微软雅黑" w:hAnsi="微软雅黑" w:eastAsia="微软雅黑"/>
          <w:b/>
          <w:sz w:val="32"/>
          <w:szCs w:val="32"/>
        </w:rPr>
        <w:t>（见</w:t>
      </w:r>
      <w:r>
        <w:rPr>
          <w:rFonts w:ascii="微软雅黑" w:hAnsi="微软雅黑" w:eastAsia="微软雅黑"/>
          <w:b/>
          <w:sz w:val="32"/>
          <w:szCs w:val="32"/>
        </w:rPr>
        <w:t>图</w:t>
      </w:r>
      <w:r>
        <w:rPr>
          <w:rFonts w:hint="eastAsia" w:ascii="微软雅黑" w:hAnsi="微软雅黑" w:eastAsia="微软雅黑"/>
          <w:b/>
          <w:sz w:val="32"/>
          <w:szCs w:val="32"/>
        </w:rPr>
        <w:t>1-11）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5958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1-11）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第五步：生成报表。</w:t>
      </w:r>
      <w:r>
        <w:rPr>
          <w:rFonts w:hint="eastAsia" w:ascii="微软雅黑" w:hAnsi="微软雅黑" w:eastAsia="微软雅黑"/>
          <w:sz w:val="32"/>
          <w:szCs w:val="32"/>
        </w:rPr>
        <w:t>点击生成报表，系统自动还原生成标准年度汇算清缴报表。（见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1-12）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6073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1-12）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第六步：</w:t>
      </w:r>
      <w:r>
        <w:rPr>
          <w:rFonts w:hint="eastAsia" w:ascii="微软雅黑" w:hAnsi="微软雅黑" w:eastAsia="微软雅黑"/>
          <w:sz w:val="32"/>
          <w:szCs w:val="32"/>
        </w:rPr>
        <w:t>确认生成报表数据是否有误，若有误，点击返回修改，修改完成后重新生成标准报表。（见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1-13）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4752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1-13）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第七步：</w:t>
      </w:r>
      <w:r>
        <w:rPr>
          <w:rFonts w:hint="eastAsia" w:ascii="微软雅黑" w:hAnsi="微软雅黑" w:eastAsia="微软雅黑"/>
          <w:sz w:val="32"/>
          <w:szCs w:val="32"/>
        </w:rPr>
        <w:t>点击“确认发送”后会校验表间逻辑，有问题可通过检查表单中的修改按钮直接修改，修改无误后点击右下角“确定”按钮，报送数据给税务机关。（见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1-14）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6650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1-14）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备注：</w:t>
      </w:r>
      <w:r>
        <w:rPr>
          <w:rFonts w:hint="eastAsia" w:ascii="微软雅黑" w:hAnsi="微软雅黑" w:eastAsia="微软雅黑"/>
          <w:sz w:val="32"/>
          <w:szCs w:val="32"/>
        </w:rPr>
        <w:t>点击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“确定”</w:t>
      </w:r>
      <w:r>
        <w:rPr>
          <w:rFonts w:hint="eastAsia" w:ascii="微软雅黑" w:hAnsi="微软雅黑" w:eastAsia="微软雅黑"/>
          <w:sz w:val="32"/>
          <w:szCs w:val="32"/>
        </w:rPr>
        <w:t>10秒后自动跳转至“查询”模块，查看申报结果。（见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1-15）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9254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1-15）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第八步：</w:t>
      </w:r>
      <w:r>
        <w:rPr>
          <w:rFonts w:hint="eastAsia" w:ascii="微软雅黑" w:hAnsi="微软雅黑" w:eastAsia="微软雅黑"/>
          <w:sz w:val="32"/>
          <w:szCs w:val="32"/>
        </w:rPr>
        <w:t>发送申报后自动跳转到申报结果查询界面，查询是否申报成功。（见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1-16）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3317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1-16）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第九步：</w:t>
      </w:r>
      <w:r>
        <w:rPr>
          <w:rFonts w:hint="eastAsia" w:ascii="微软雅黑" w:hAnsi="微软雅黑" w:eastAsia="微软雅黑"/>
          <w:sz w:val="32"/>
          <w:szCs w:val="32"/>
        </w:rPr>
        <w:t>申报成功后，可通过税款缴纳模块进行扣款操作。（见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1-17）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0911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1-17）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年度关联报表表申报。</w:t>
      </w:r>
      <w:r>
        <w:rPr>
          <w:rFonts w:hint="eastAsia" w:ascii="微软雅黑" w:hAnsi="微软雅黑" w:eastAsia="微软雅黑"/>
          <w:sz w:val="32"/>
          <w:szCs w:val="32"/>
        </w:rPr>
        <w:t>关联业务报表申报，在完成汇算清缴后，选择年度关联报告表，选择“年度关联报告表一表集成”，进行关联业务报表申报。注：关联业务申报仅限关联企业，具体根据主管税务机关及政策要求为准。（见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</w:t>
      </w:r>
      <w:r>
        <w:rPr>
          <w:rFonts w:ascii="微软雅黑" w:hAnsi="微软雅黑" w:eastAsia="微软雅黑"/>
          <w:sz w:val="32"/>
          <w:szCs w:val="32"/>
        </w:rPr>
        <w:t>8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6188710" cy="2645410"/>
            <wp:effectExtent l="0" t="0" r="2540" b="254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</w:t>
      </w:r>
      <w:r>
        <w:rPr>
          <w:rFonts w:ascii="微软雅黑" w:hAnsi="微软雅黑" w:eastAsia="微软雅黑"/>
          <w:sz w:val="32"/>
          <w:szCs w:val="32"/>
        </w:rPr>
        <w:t>8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第一步：选择汇算清缴一表集成模式后，</w:t>
      </w:r>
      <w:r>
        <w:rPr>
          <w:rFonts w:hint="eastAsia" w:ascii="微软雅黑" w:hAnsi="微软雅黑" w:eastAsia="微软雅黑"/>
          <w:sz w:val="32"/>
          <w:szCs w:val="32"/>
        </w:rPr>
        <w:t>点击“确认”按钮对企业基础信息表进行填写，填写确认无误后进行保存；如果需要对“企业基础信息”表中的数据进行修改，可以点击“修改”按钮进行修改，如果对所有的数据进行修改，可以点击“重新获取”进行重填。（见1-1</w:t>
      </w:r>
      <w:r>
        <w:rPr>
          <w:rFonts w:ascii="微软雅黑" w:hAnsi="微软雅黑" w:eastAsia="微软雅黑"/>
          <w:sz w:val="32"/>
          <w:szCs w:val="32"/>
        </w:rPr>
        <w:t>9</w:t>
      </w:r>
      <w:r>
        <w:rPr>
          <w:rFonts w:hint="eastAsia" w:ascii="微软雅黑" w:hAnsi="微软雅黑" w:eastAsia="微软雅黑"/>
          <w:sz w:val="32"/>
          <w:szCs w:val="32"/>
        </w:rPr>
        <w:t>）。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6188710" cy="2602230"/>
            <wp:effectExtent l="0" t="0" r="2540" b="762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1-1</w:t>
      </w:r>
      <w:r>
        <w:rPr>
          <w:rFonts w:ascii="微软雅黑" w:hAnsi="微软雅黑" w:eastAsia="微软雅黑"/>
          <w:sz w:val="32"/>
          <w:szCs w:val="32"/>
        </w:rPr>
        <w:t>9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第二步：企业涉税数据填报，</w:t>
      </w:r>
      <w:r>
        <w:rPr>
          <w:rFonts w:hint="eastAsia" w:ascii="微软雅黑" w:hAnsi="微软雅黑" w:eastAsia="微软雅黑"/>
          <w:sz w:val="32"/>
          <w:szCs w:val="32"/>
        </w:rPr>
        <w:t>点击填写，按照报表要求对企业涉及关联业务的信息进行填写，填写完成后，进行保存。（见1-</w:t>
      </w:r>
      <w:r>
        <w:rPr>
          <w:rFonts w:ascii="微软雅黑" w:hAnsi="微软雅黑" w:eastAsia="微软雅黑"/>
          <w:sz w:val="32"/>
          <w:szCs w:val="32"/>
        </w:rPr>
        <w:t>20</w:t>
      </w:r>
      <w:r>
        <w:rPr>
          <w:rFonts w:hint="eastAsia" w:ascii="微软雅黑" w:hAnsi="微软雅黑" w:eastAsia="微软雅黑"/>
          <w:sz w:val="32"/>
          <w:szCs w:val="32"/>
        </w:rPr>
        <w:t>）。</w: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6188710" cy="2461260"/>
            <wp:effectExtent l="0" t="0" r="254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</w:t>
      </w:r>
      <w:r>
        <w:rPr>
          <w:rFonts w:ascii="微软雅黑" w:hAnsi="微软雅黑" w:eastAsia="微软雅黑"/>
          <w:sz w:val="32"/>
          <w:szCs w:val="32"/>
        </w:rPr>
        <w:t>20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第三步：</w:t>
      </w:r>
      <w:r>
        <w:rPr>
          <w:rFonts w:hint="eastAsia" w:ascii="微软雅黑" w:hAnsi="微软雅黑" w:eastAsia="微软雅黑"/>
          <w:sz w:val="32"/>
          <w:szCs w:val="32"/>
        </w:rPr>
        <w:t>报表生成报表，点击生成报表，系统自动还原生成关联业务报表，之后操作跟前面一表集成企业所得税操作步骤一直，按照提示操作即可。（见1-</w:t>
      </w:r>
      <w:r>
        <w:rPr>
          <w:rFonts w:ascii="微软雅黑" w:hAnsi="微软雅黑" w:eastAsia="微软雅黑"/>
          <w:sz w:val="32"/>
          <w:szCs w:val="32"/>
        </w:rPr>
        <w:t>21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6188710" cy="2388235"/>
            <wp:effectExtent l="0" t="0" r="2540" b="1206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1-</w:t>
      </w:r>
      <w:r>
        <w:rPr>
          <w:rFonts w:ascii="微软雅黑" w:hAnsi="微软雅黑" w:eastAsia="微软雅黑"/>
          <w:sz w:val="32"/>
          <w:szCs w:val="32"/>
        </w:rPr>
        <w:t>21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jc w:val="left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注：操作</w:t>
      </w:r>
      <w:r>
        <w:rPr>
          <w:rFonts w:ascii="微软雅黑" w:hAnsi="微软雅黑" w:eastAsia="微软雅黑"/>
          <w:b/>
          <w:color w:val="FF0000"/>
          <w:sz w:val="32"/>
          <w:szCs w:val="32"/>
        </w:rPr>
        <w:t>视频请扫描下面二维码</w:t>
      </w: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，</w:t>
      </w:r>
      <w:r>
        <w:rPr>
          <w:rFonts w:ascii="微软雅黑" w:hAnsi="微软雅黑" w:eastAsia="微软雅黑"/>
          <w:b/>
          <w:color w:val="FF0000"/>
          <w:sz w:val="32"/>
          <w:szCs w:val="32"/>
        </w:rPr>
        <w:t>进入</w:t>
      </w: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“学习</w:t>
      </w:r>
      <w:r>
        <w:rPr>
          <w:rFonts w:ascii="微软雅黑" w:hAnsi="微软雅黑" w:eastAsia="微软雅黑"/>
          <w:b/>
          <w:color w:val="FF0000"/>
          <w:sz w:val="32"/>
          <w:szCs w:val="32"/>
        </w:rPr>
        <w:t>中心—</w:t>
      </w: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资料</w:t>
      </w:r>
      <w:r>
        <w:rPr>
          <w:rFonts w:ascii="微软雅黑" w:hAnsi="微软雅黑" w:eastAsia="微软雅黑"/>
          <w:b/>
          <w:color w:val="FF0000"/>
          <w:sz w:val="32"/>
          <w:szCs w:val="32"/>
        </w:rPr>
        <w:t>下载</w:t>
      </w: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”查看</w:t>
      </w:r>
      <w:r>
        <w:rPr>
          <w:rFonts w:ascii="微软雅黑" w:hAnsi="微软雅黑" w:eastAsia="微软雅黑"/>
          <w:b/>
          <w:color w:val="FF0000"/>
          <w:sz w:val="32"/>
          <w:szCs w:val="32"/>
        </w:rPr>
        <w:t>！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1428750" cy="14287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二</w:t>
      </w:r>
      <w:r>
        <w:rPr>
          <w:rFonts w:ascii="微软雅黑" w:hAnsi="微软雅黑" w:eastAsia="微软雅黑"/>
          <w:sz w:val="36"/>
          <w:szCs w:val="36"/>
        </w:rPr>
        <w:t>、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电子税务局PC客户端（标准版演示示例）</w:t>
      </w:r>
    </w:p>
    <w:p>
      <w:pPr>
        <w:rPr>
          <w:rFonts w:ascii="微软雅黑" w:hAnsi="微软雅黑" w:eastAsia="微软雅黑"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※电子税务局PC端环境准备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电脑系统：Win7/Win8/Win8.1/Win10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硬盘可用空间：</w:t>
      </w:r>
      <w:r>
        <w:rPr>
          <w:rFonts w:ascii="微软雅黑" w:hAnsi="微软雅黑" w:eastAsia="微软雅黑"/>
          <w:b/>
          <w:bCs/>
          <w:sz w:val="32"/>
          <w:szCs w:val="32"/>
        </w:rPr>
        <w:t>≥</w:t>
      </w:r>
      <w:r>
        <w:rPr>
          <w:rFonts w:hint="eastAsia" w:ascii="微软雅黑" w:hAnsi="微软雅黑" w:eastAsia="微软雅黑"/>
          <w:sz w:val="32"/>
          <w:szCs w:val="32"/>
        </w:rPr>
        <w:t>500M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※PC端的特点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1、内置浏览器，解决浏览器兼容问题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2、增加客户端版汇算清缴标准版</w:t>
      </w:r>
    </w:p>
    <w:p>
      <w:pPr>
        <w:rPr>
          <w:rFonts w:ascii="微软雅黑" w:hAnsi="微软雅黑" w:eastAsia="微软雅黑"/>
          <w:b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※P</w:t>
      </w:r>
      <w:r>
        <w:rPr>
          <w:rFonts w:ascii="微软雅黑" w:hAnsi="微软雅黑" w:eastAsia="微软雅黑"/>
          <w:b/>
          <w:color w:val="FF0000"/>
          <w:sz w:val="32"/>
          <w:szCs w:val="32"/>
        </w:rPr>
        <w:t>C</w:t>
      </w: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端</w:t>
      </w:r>
      <w:r>
        <w:rPr>
          <w:rFonts w:ascii="微软雅黑" w:hAnsi="微软雅黑" w:eastAsia="微软雅黑"/>
          <w:b/>
          <w:color w:val="FF0000"/>
          <w:sz w:val="32"/>
          <w:szCs w:val="32"/>
        </w:rPr>
        <w:t>安装操作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第一步：PC端软件下载，</w:t>
      </w:r>
      <w:r>
        <w:rPr>
          <w:rFonts w:hint="eastAsia" w:ascii="微软雅黑" w:hAnsi="微软雅黑" w:eastAsia="微软雅黑"/>
          <w:sz w:val="32"/>
          <w:szCs w:val="32"/>
        </w:rPr>
        <w:t>为了方便纳税人申报，满足不同纳税人的操作习惯，电子税务局PC端增加了企税汇算清缴标准版客户端，适用于报表数据较多、业务复杂的企业填报，下载地址如图所示。（见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2-1）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6188710" cy="25615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2-1）</w:t>
      </w:r>
    </w:p>
    <w:p>
      <w:pPr>
        <w:rPr>
          <w:rFonts w:ascii="微软雅黑" w:hAnsi="微软雅黑" w:eastAsia="微软雅黑"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第二步：PC客户端软件安装，</w:t>
      </w:r>
      <w:r>
        <w:rPr>
          <w:rFonts w:hint="eastAsia" w:ascii="微软雅黑" w:hAnsi="微软雅黑" w:eastAsia="微软雅黑"/>
          <w:sz w:val="32"/>
          <w:szCs w:val="32"/>
        </w:rPr>
        <w:t>双击安装包程序进入软件安装，</w:t>
      </w:r>
      <w:r>
        <w:rPr>
          <w:rFonts w:hint="eastAsia" w:ascii="微软雅黑" w:hAnsi="微软雅黑" w:eastAsia="微软雅黑"/>
          <w:color w:val="FF0000"/>
          <w:sz w:val="32"/>
          <w:szCs w:val="32"/>
        </w:rPr>
        <w:t>建议不要安装在C盘，以免影响开机速度。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备注：</w:t>
      </w:r>
      <w:r>
        <w:rPr>
          <w:rFonts w:hint="eastAsia" w:ascii="微软雅黑" w:hAnsi="微软雅黑" w:eastAsia="微软雅黑"/>
          <w:sz w:val="32"/>
          <w:szCs w:val="32"/>
        </w:rPr>
        <w:t>在自定义安装目录里面，可直接把C盘修改成D盘或者E盘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5885815" cy="3317875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95" cy="331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color w:val="FF000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※</w:t>
      </w:r>
      <w:r>
        <w:rPr>
          <w:rFonts w:ascii="微软雅黑" w:hAnsi="微软雅黑" w:eastAsia="微软雅黑"/>
          <w:b/>
          <w:color w:val="FF0000"/>
          <w:sz w:val="32"/>
          <w:szCs w:val="32"/>
        </w:rPr>
        <w:t>PC</w:t>
      </w:r>
      <w:r>
        <w:rPr>
          <w:rFonts w:hint="eastAsia" w:ascii="微软雅黑" w:hAnsi="微软雅黑" w:eastAsia="微软雅黑"/>
          <w:b/>
          <w:color w:val="FF0000"/>
          <w:sz w:val="32"/>
          <w:szCs w:val="32"/>
        </w:rPr>
        <w:t>端</w:t>
      </w:r>
      <w:r>
        <w:rPr>
          <w:rFonts w:ascii="微软雅黑" w:hAnsi="微软雅黑" w:eastAsia="微软雅黑"/>
          <w:b/>
          <w:color w:val="FF0000"/>
          <w:sz w:val="32"/>
          <w:szCs w:val="32"/>
        </w:rPr>
        <w:t>操作流程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第三步：软件登陆</w:t>
      </w:r>
      <w:r>
        <w:rPr>
          <w:rFonts w:hint="eastAsia" w:ascii="微软雅黑" w:hAnsi="微软雅黑" w:eastAsia="微软雅黑"/>
          <w:sz w:val="32"/>
          <w:szCs w:val="32"/>
        </w:rPr>
        <w:t>双击“重庆国税电子税务局”快捷图标，即可打开登录界面，输入电子税务局用户名与密码即可。（见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2-2）</w:t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704850" cy="9334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6188710" cy="33083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2-2）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第四步：</w:t>
      </w:r>
      <w:r>
        <w:rPr>
          <w:rFonts w:hint="eastAsia" w:ascii="微软雅黑" w:hAnsi="微软雅黑" w:eastAsia="微软雅黑"/>
          <w:sz w:val="32"/>
          <w:szCs w:val="32"/>
        </w:rPr>
        <w:t>选择办税服务</w:t>
      </w:r>
      <w:r>
        <w:rPr>
          <w:rFonts w:hint="eastAsia" w:ascii="微软雅黑" w:hAnsi="微软雅黑" w:eastAsia="微软雅黑"/>
          <w:sz w:val="32"/>
          <w:szCs w:val="32"/>
        </w:rPr>
        <w:sym w:font="Wingdings" w:char="F0E0"/>
      </w:r>
      <w:r>
        <w:rPr>
          <w:rFonts w:hint="eastAsia" w:ascii="微软雅黑" w:hAnsi="微软雅黑" w:eastAsia="微软雅黑"/>
          <w:sz w:val="32"/>
          <w:szCs w:val="32"/>
        </w:rPr>
        <w:t>一般纳税人网上申报</w:t>
      </w:r>
      <w:r>
        <w:rPr>
          <w:rFonts w:hint="eastAsia" w:ascii="微软雅黑" w:hAnsi="微软雅黑" w:eastAsia="微软雅黑"/>
          <w:sz w:val="32"/>
          <w:szCs w:val="32"/>
        </w:rPr>
        <w:sym w:font="Wingdings" w:char="F0E0"/>
      </w:r>
      <w:r>
        <w:rPr>
          <w:rFonts w:hint="eastAsia" w:ascii="微软雅黑" w:hAnsi="微软雅黑" w:eastAsia="微软雅黑"/>
          <w:sz w:val="32"/>
          <w:szCs w:val="32"/>
        </w:rPr>
        <w:t>企业所得税</w:t>
      </w:r>
      <w:r>
        <w:rPr>
          <w:rFonts w:hint="eastAsia" w:ascii="微软雅黑" w:hAnsi="微软雅黑" w:eastAsia="微软雅黑"/>
          <w:sz w:val="32"/>
          <w:szCs w:val="32"/>
        </w:rPr>
        <w:sym w:font="Wingdings" w:char="F0E0"/>
      </w:r>
      <w:r>
        <w:rPr>
          <w:rFonts w:hint="eastAsia" w:ascii="微软雅黑" w:hAnsi="微软雅黑" w:eastAsia="微软雅黑"/>
          <w:sz w:val="32"/>
          <w:szCs w:val="32"/>
        </w:rPr>
        <w:t>汇算清缴</w:t>
      </w:r>
      <w:r>
        <w:rPr>
          <w:rFonts w:hint="eastAsia" w:ascii="微软雅黑" w:hAnsi="微软雅黑" w:eastAsia="微软雅黑"/>
          <w:sz w:val="32"/>
          <w:szCs w:val="32"/>
        </w:rPr>
        <w:sym w:font="Wingdings" w:char="F0E0"/>
      </w:r>
      <w:r>
        <w:rPr>
          <w:rFonts w:hint="eastAsia" w:ascii="微软雅黑" w:hAnsi="微软雅黑" w:eastAsia="微软雅黑"/>
          <w:sz w:val="32"/>
          <w:szCs w:val="32"/>
        </w:rPr>
        <w:t>汇算清缴标准版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32"/>
          <w:szCs w:val="32"/>
        </w:rPr>
        <w:t>备注：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PC端</w:t>
      </w:r>
      <w:r>
        <w:rPr>
          <w:rFonts w:hint="eastAsia" w:ascii="微软雅黑" w:hAnsi="微软雅黑" w:eastAsia="微软雅黑"/>
          <w:sz w:val="32"/>
          <w:szCs w:val="32"/>
        </w:rPr>
        <w:t>汇算清缴一表集成与电子税务局操作一致。（见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2-3）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0041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2-3）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第五步：</w:t>
      </w:r>
      <w:r>
        <w:rPr>
          <w:rFonts w:hint="eastAsia" w:ascii="微软雅黑" w:hAnsi="微软雅黑" w:eastAsia="微软雅黑"/>
          <w:sz w:val="32"/>
          <w:szCs w:val="32"/>
        </w:rPr>
        <w:t>根据年度汇算清缴操作流程图，依次填写对应报表数据，风险提示确认无误后可进行申报表发送，申报成功后可通过“申报查询”按钮查询并打印报表。（见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2-4）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0854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2-4）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第六步：</w:t>
      </w:r>
      <w:r>
        <w:rPr>
          <w:rFonts w:hint="eastAsia" w:ascii="微软雅黑" w:hAnsi="微软雅黑" w:eastAsia="微软雅黑"/>
          <w:sz w:val="32"/>
          <w:szCs w:val="32"/>
        </w:rPr>
        <w:t>基础设置，纳税人信息表、法定比例、预缴及结转信息表填写。（见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2-5）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29057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2-5）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第七步：</w:t>
      </w:r>
      <w:r>
        <w:rPr>
          <w:rFonts w:hint="eastAsia" w:ascii="微软雅黑" w:hAnsi="微软雅黑" w:eastAsia="微软雅黑"/>
          <w:bCs/>
          <w:sz w:val="32"/>
          <w:szCs w:val="32"/>
        </w:rPr>
        <w:t>简化选表，</w:t>
      </w:r>
      <w:r>
        <w:rPr>
          <w:rFonts w:hint="eastAsia" w:ascii="微软雅黑" w:hAnsi="微软雅黑" w:eastAsia="微软雅黑"/>
          <w:sz w:val="32"/>
          <w:szCs w:val="32"/>
        </w:rPr>
        <w:t>根据12个选择题智能判断出企业应该选择哪些报表进行填写并申报。（见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6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2962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6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第八步：</w:t>
      </w:r>
      <w:r>
        <w:rPr>
          <w:rFonts w:hint="eastAsia" w:ascii="微软雅黑" w:hAnsi="微软雅黑" w:eastAsia="微软雅黑"/>
          <w:bCs/>
          <w:sz w:val="32"/>
          <w:szCs w:val="32"/>
        </w:rPr>
        <w:t>申报表填写，</w:t>
      </w:r>
      <w:r>
        <w:rPr>
          <w:rFonts w:hint="eastAsia" w:ascii="微软雅黑" w:hAnsi="微软雅黑" w:eastAsia="微软雅黑"/>
          <w:sz w:val="32"/>
          <w:szCs w:val="32"/>
        </w:rPr>
        <w:t>填写所属对应报表，并保存。（见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7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4505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7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第九步：</w:t>
      </w:r>
      <w:r>
        <w:rPr>
          <w:rFonts w:hint="eastAsia" w:ascii="微软雅黑" w:hAnsi="微软雅黑" w:eastAsia="微软雅黑"/>
          <w:bCs/>
          <w:sz w:val="32"/>
          <w:szCs w:val="32"/>
        </w:rPr>
        <w:t>年度关联业务往来报告表，</w:t>
      </w:r>
      <w:r>
        <w:rPr>
          <w:rFonts w:hint="eastAsia" w:ascii="微软雅黑" w:hAnsi="微软雅黑" w:eastAsia="微软雅黑"/>
          <w:sz w:val="32"/>
          <w:szCs w:val="32"/>
        </w:rPr>
        <w:t>根据企业业务需要，选择需要填报的表单，并保存。（见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8</w:t>
      </w:r>
      <w:r>
        <w:rPr>
          <w:rFonts w:hint="eastAsia" w:ascii="微软雅黑" w:hAnsi="微软雅黑" w:eastAsia="微软雅黑"/>
          <w:sz w:val="32"/>
          <w:szCs w:val="32"/>
        </w:rPr>
        <w:t>、</w:t>
      </w:r>
      <w:r>
        <w:rPr>
          <w:rFonts w:ascii="微软雅黑" w:hAnsi="微软雅黑" w:eastAsia="微软雅黑"/>
          <w:sz w:val="32"/>
          <w:szCs w:val="32"/>
        </w:rPr>
        <w:t>2-9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23151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8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2524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9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第十步：</w:t>
      </w:r>
      <w:r>
        <w:rPr>
          <w:rFonts w:hint="eastAsia" w:ascii="微软雅黑" w:hAnsi="微软雅黑" w:eastAsia="微软雅黑"/>
          <w:bCs/>
          <w:sz w:val="32"/>
          <w:szCs w:val="32"/>
        </w:rPr>
        <w:t>税收遵从度风险提示，</w:t>
      </w:r>
      <w:r>
        <w:rPr>
          <w:rFonts w:hint="eastAsia" w:ascii="微软雅黑" w:hAnsi="微软雅黑" w:eastAsia="微软雅黑"/>
          <w:sz w:val="32"/>
          <w:szCs w:val="32"/>
        </w:rPr>
        <w:t>通过检查，可检查出申报疑点，企业可根据疑点提示查看详情，并进行修改。（见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10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29120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10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第十一步：</w:t>
      </w:r>
      <w:r>
        <w:rPr>
          <w:rFonts w:hint="eastAsia" w:ascii="微软雅黑" w:hAnsi="微软雅黑" w:eastAsia="微软雅黑"/>
          <w:bCs/>
          <w:sz w:val="32"/>
          <w:szCs w:val="32"/>
        </w:rPr>
        <w:t>申报表发送，</w:t>
      </w:r>
      <w:r>
        <w:rPr>
          <w:rFonts w:hint="eastAsia" w:ascii="微软雅黑" w:hAnsi="微软雅黑" w:eastAsia="微软雅黑"/>
          <w:sz w:val="32"/>
          <w:szCs w:val="32"/>
        </w:rPr>
        <w:t>勾选所需申报的2条信息，点击正常风险提示服务，可检测出哪些税收政策风险，核实无误后再点击“申报表发送”报送税务机关。（见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11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2943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11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第十二步：</w:t>
      </w:r>
      <w:r>
        <w:rPr>
          <w:rFonts w:hint="eastAsia" w:ascii="微软雅黑" w:hAnsi="微软雅黑" w:eastAsia="微软雅黑"/>
          <w:bCs/>
          <w:sz w:val="32"/>
          <w:szCs w:val="32"/>
        </w:rPr>
        <w:t>申报查询，</w:t>
      </w:r>
      <w:r>
        <w:rPr>
          <w:rFonts w:hint="eastAsia" w:ascii="微软雅黑" w:hAnsi="微软雅黑" w:eastAsia="微软雅黑"/>
          <w:sz w:val="32"/>
          <w:szCs w:val="32"/>
        </w:rPr>
        <w:t>通过 “申报结果查询”按钮可查询本次汇算清缴数据是否申报成功。（见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12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4194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12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第十三步：</w:t>
      </w:r>
      <w:r>
        <w:rPr>
          <w:rFonts w:hint="eastAsia" w:ascii="微软雅黑" w:hAnsi="微软雅黑" w:eastAsia="微软雅黑"/>
          <w:bCs/>
          <w:sz w:val="32"/>
          <w:szCs w:val="32"/>
        </w:rPr>
        <w:t>税款缴纳，</w:t>
      </w:r>
      <w:r>
        <w:rPr>
          <w:rFonts w:hint="eastAsia" w:ascii="微软雅黑" w:hAnsi="微软雅黑" w:eastAsia="微软雅黑"/>
          <w:sz w:val="32"/>
          <w:szCs w:val="32"/>
        </w:rPr>
        <w:t>申报成功后，可通过税款缴纳模块进行扣款操作。（见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13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drawing>
          <wp:inline distT="0" distB="0" distL="0" distR="0">
            <wp:extent cx="6188710" cy="302323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（</w:t>
      </w:r>
      <w:r>
        <w:rPr>
          <w:rFonts w:ascii="微软雅黑" w:hAnsi="微软雅黑" w:eastAsia="微软雅黑"/>
          <w:sz w:val="32"/>
          <w:szCs w:val="32"/>
        </w:rPr>
        <w:t>图</w:t>
      </w:r>
      <w:r>
        <w:rPr>
          <w:rFonts w:hint="eastAsia" w:ascii="微软雅黑" w:hAnsi="微软雅黑" w:eastAsia="微软雅黑"/>
          <w:sz w:val="32"/>
          <w:szCs w:val="32"/>
        </w:rPr>
        <w:t>2-</w:t>
      </w:r>
      <w:r>
        <w:rPr>
          <w:rFonts w:ascii="微软雅黑" w:hAnsi="微软雅黑" w:eastAsia="微软雅黑"/>
          <w:sz w:val="32"/>
          <w:szCs w:val="32"/>
        </w:rPr>
        <w:t>13</w:t>
      </w:r>
      <w:r>
        <w:rPr>
          <w:rFonts w:hint="eastAsia" w:ascii="微软雅黑" w:hAnsi="微软雅黑" w:eastAsia="微软雅黑"/>
          <w:sz w:val="32"/>
          <w:szCs w:val="32"/>
        </w:rPr>
        <w:t>）</w:t>
      </w:r>
    </w:p>
    <w:p>
      <w:pPr>
        <w:rPr>
          <w:rFonts w:ascii="微软雅黑" w:hAnsi="微软雅黑" w:eastAsia="微软雅黑"/>
          <w:b/>
          <w:color w:val="2E75B6" w:themeColor="accent1" w:themeShade="BF"/>
          <w:sz w:val="40"/>
          <w:szCs w:val="40"/>
        </w:rPr>
      </w:pPr>
      <w:r>
        <w:rPr>
          <w:rFonts w:hint="eastAsia" w:ascii="微软雅黑" w:hAnsi="微软雅黑" w:eastAsia="微软雅黑"/>
          <w:b/>
          <w:color w:val="2E75B6" w:themeColor="accent1" w:themeShade="BF"/>
          <w:sz w:val="40"/>
          <w:szCs w:val="40"/>
        </w:rPr>
        <w:t>【软件操作注意事项】</w:t>
      </w:r>
    </w:p>
    <w:p>
      <w:pPr>
        <w:pStyle w:val="5"/>
        <w:numPr>
          <w:ilvl w:val="0"/>
          <w:numId w:val="2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请尽量使用谷歌浏览器或下载电子税务局PC端进行操作</w:t>
      </w:r>
    </w:p>
    <w:p>
      <w:pPr>
        <w:pStyle w:val="5"/>
        <w:numPr>
          <w:ilvl w:val="0"/>
          <w:numId w:val="2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企业基础信息中，自动下载的核定数据资产总额、从业人数需仔细核对若有误可进行修改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※资产总额  计算公式为：全年各季度平均值之和÷4 ；季度平均值＝（季初值＋季末值）÷2</w:t>
      </w:r>
    </w:p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※从业人数  计算公式为：全年各季度平均值之和÷4 ；季度平均值＝（季初值＋季末值）÷2</w:t>
      </w:r>
    </w:p>
    <w:p>
      <w:pPr>
        <w:pStyle w:val="5"/>
        <w:numPr>
          <w:ilvl w:val="0"/>
          <w:numId w:val="3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一表集成生成报表后，需要核实每张报表数据是否正确</w:t>
      </w:r>
    </w:p>
    <w:p>
      <w:pPr>
        <w:pStyle w:val="5"/>
        <w:numPr>
          <w:ilvl w:val="0"/>
          <w:numId w:val="3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如果您符合小型微利企业，请核实填报“A107040减免所得税优惠明细表”报表</w:t>
      </w:r>
    </w:p>
    <w:p>
      <w:pPr>
        <w:pStyle w:val="5"/>
        <w:numPr>
          <w:ilvl w:val="0"/>
          <w:numId w:val="3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如果“本年应补（退）所得税额”小于0，存在多缴税款，需要及时到税务机关办理退抵税</w:t>
      </w:r>
    </w:p>
    <w:p>
      <w:pPr>
        <w:pStyle w:val="5"/>
        <w:numPr>
          <w:ilvl w:val="0"/>
          <w:numId w:val="3"/>
        </w:numPr>
        <w:ind w:firstLineChars="0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使用企业所得税风险提示提醒服务时，需提前1天完成财务报表的申报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Calibri Light">
    <w:altName w:val="Nokia Pure S40 LATN Light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Nokia Pure S40 LATN Light">
    <w:panose1 w:val="020B0403020202020204"/>
    <w:charset w:val="00"/>
    <w:family w:val="auto"/>
    <w:pitch w:val="default"/>
    <w:sig w:usb0="A000007F" w:usb1="400078FB" w:usb2="00000000" w:usb3="00000000" w:csb0="20000193" w:csb1="4D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76439"/>
    <w:multiLevelType w:val="multilevel"/>
    <w:tmpl w:val="07476439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1BB1CC2"/>
    <w:multiLevelType w:val="multilevel"/>
    <w:tmpl w:val="31BB1CC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26F0E07"/>
    <w:multiLevelType w:val="multilevel"/>
    <w:tmpl w:val="326F0E07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C0E"/>
    <w:rsid w:val="0009574E"/>
    <w:rsid w:val="000A3C81"/>
    <w:rsid w:val="000F0C16"/>
    <w:rsid w:val="001D3D97"/>
    <w:rsid w:val="001F63C3"/>
    <w:rsid w:val="00220671"/>
    <w:rsid w:val="0023529D"/>
    <w:rsid w:val="00286C0E"/>
    <w:rsid w:val="002D01B2"/>
    <w:rsid w:val="003046EE"/>
    <w:rsid w:val="00307615"/>
    <w:rsid w:val="003D7DA6"/>
    <w:rsid w:val="00473770"/>
    <w:rsid w:val="006041DA"/>
    <w:rsid w:val="00770ECA"/>
    <w:rsid w:val="008624CC"/>
    <w:rsid w:val="009A299E"/>
    <w:rsid w:val="00A603A0"/>
    <w:rsid w:val="00BE3482"/>
    <w:rsid w:val="00C55AC7"/>
    <w:rsid w:val="00C76E32"/>
    <w:rsid w:val="00CB43AA"/>
    <w:rsid w:val="00D00249"/>
    <w:rsid w:val="00D2568A"/>
    <w:rsid w:val="00D3630C"/>
    <w:rsid w:val="00D4202B"/>
    <w:rsid w:val="00D45BE9"/>
    <w:rsid w:val="00D7656F"/>
    <w:rsid w:val="00E74440"/>
    <w:rsid w:val="1BD1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21</Pages>
  <Words>465</Words>
  <Characters>2652</Characters>
  <Lines>22</Lines>
  <Paragraphs>6</Paragraphs>
  <TotalTime>0</TotalTime>
  <ScaleCrop>false</ScaleCrop>
  <LinksUpToDate>false</LinksUpToDate>
  <CharactersWithSpaces>3111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2018-03-30T06:59:00Z</dcterms:created>
  <dc:creator>PC</dc:creator>
  <cp:lastModifiedBy>Administrator</cp:lastModifiedBy>
  <dcterms:modified xsi:type="dcterms:W3CDTF">2018-04-19T07:09:13Z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